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A5" w:rsidRDefault="00E95CA5" w:rsidP="00E95CA5">
      <w:pPr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TVIRTINU:</w:t>
      </w:r>
    </w:p>
    <w:p w:rsidR="00E95CA5" w:rsidRDefault="00E95CA5" w:rsidP="00E95CA5">
      <w:pPr>
        <w:autoSpaceDE w:val="0"/>
        <w:autoSpaceDN w:val="0"/>
        <w:adjustRightInd w:val="0"/>
        <w:spacing w:after="0" w:line="240" w:lineRule="auto"/>
        <w:ind w:firstLine="3969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Kėdainių rajono savivaldybės administracijos direktorius</w:t>
      </w:r>
    </w:p>
    <w:p w:rsidR="00E95CA5" w:rsidRDefault="00E95CA5" w:rsidP="00E95CA5">
      <w:pPr>
        <w:autoSpaceDE w:val="0"/>
        <w:autoSpaceDN w:val="0"/>
        <w:adjustRightInd w:val="0"/>
        <w:spacing w:after="0" w:line="240" w:lineRule="auto"/>
        <w:ind w:firstLine="3969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Ovidijus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Kačiulis</w:t>
      </w:r>
      <w:proofErr w:type="spellEnd"/>
    </w:p>
    <w:p w:rsidR="00E95CA5" w:rsidRDefault="00E95CA5" w:rsidP="00E95C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9"/>
          <w:szCs w:val="29"/>
        </w:rPr>
      </w:pPr>
    </w:p>
    <w:p w:rsidR="00E95CA5" w:rsidRDefault="00E95CA5" w:rsidP="00E95C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9"/>
          <w:szCs w:val="29"/>
        </w:rPr>
      </w:pPr>
    </w:p>
    <w:p w:rsidR="00E95CA5" w:rsidRPr="00E95CA5" w:rsidRDefault="00E95CA5" w:rsidP="00E95CA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31"/>
          <w:szCs w:val="29"/>
        </w:rPr>
      </w:pPr>
      <w:r w:rsidRPr="00E95CA5">
        <w:rPr>
          <w:rFonts w:ascii="TimesNewRomanPSMT" w:hAnsi="TimesNewRomanPSMT" w:cs="TimesNewRomanPSMT"/>
          <w:b/>
          <w:color w:val="000000"/>
          <w:sz w:val="31"/>
          <w:szCs w:val="29"/>
        </w:rPr>
        <w:t>Vakarini</w:t>
      </w:r>
      <w:r w:rsidRPr="00E95CA5">
        <w:rPr>
          <w:rFonts w:ascii="TimesNewRomanPSMT" w:hAnsi="TimesNewRomanPSMT" w:cs="TimesNewRomanPSMT"/>
          <w:b/>
          <w:color w:val="000000"/>
          <w:sz w:val="31"/>
          <w:szCs w:val="29"/>
        </w:rPr>
        <w:t>s</w:t>
      </w:r>
      <w:r w:rsidRPr="00E95CA5">
        <w:rPr>
          <w:rFonts w:ascii="TimesNewRomanPSMT" w:hAnsi="TimesNewRomanPSMT" w:cs="TimesNewRomanPSMT"/>
          <w:b/>
          <w:color w:val="000000"/>
          <w:sz w:val="31"/>
          <w:szCs w:val="29"/>
        </w:rPr>
        <w:t xml:space="preserve"> bėgim</w:t>
      </w:r>
      <w:r w:rsidRPr="00E95CA5">
        <w:rPr>
          <w:rFonts w:ascii="TimesNewRomanPSMT" w:hAnsi="TimesNewRomanPSMT" w:cs="TimesNewRomanPSMT"/>
          <w:b/>
          <w:color w:val="000000"/>
          <w:sz w:val="31"/>
          <w:szCs w:val="29"/>
        </w:rPr>
        <w:t>as</w:t>
      </w:r>
      <w:r w:rsidRPr="00E95CA5">
        <w:rPr>
          <w:rFonts w:ascii="TimesNewRomanPSMT" w:hAnsi="TimesNewRomanPSMT" w:cs="TimesNewRomanPSMT"/>
          <w:b/>
          <w:color w:val="000000"/>
          <w:sz w:val="31"/>
          <w:szCs w:val="29"/>
        </w:rPr>
        <w:t xml:space="preserve"> „Kėdaini</w:t>
      </w:r>
      <w:r w:rsidRPr="00E95CA5">
        <w:rPr>
          <w:rFonts w:ascii="Times New Roman" w:hAnsi="Times New Roman" w:cs="Times New Roman"/>
          <w:b/>
          <w:color w:val="000000"/>
          <w:sz w:val="32"/>
          <w:szCs w:val="29"/>
        </w:rPr>
        <w:t>ams 644</w:t>
      </w:r>
      <w:r w:rsidRPr="00E95CA5">
        <w:rPr>
          <w:rFonts w:ascii="TimesNewRomanPSMT" w:hAnsi="TimesNewRomanPSMT" w:cs="TimesNewRomanPSMT"/>
          <w:b/>
          <w:color w:val="000000"/>
          <w:sz w:val="31"/>
          <w:szCs w:val="29"/>
        </w:rPr>
        <w:t>“</w:t>
      </w:r>
    </w:p>
    <w:p w:rsidR="00E95CA5" w:rsidRDefault="00E95CA5" w:rsidP="00E95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NUOSTATAI</w:t>
      </w:r>
    </w:p>
    <w:p w:rsidR="00E95CA5" w:rsidRDefault="00E95CA5" w:rsidP="00E95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2016 07 19</w:t>
      </w:r>
    </w:p>
    <w:p w:rsidR="00E95CA5" w:rsidRDefault="00E95CA5" w:rsidP="00E95CA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Kėdainiai</w:t>
      </w:r>
    </w:p>
    <w:p w:rsidR="00E95CA5" w:rsidRDefault="00E95CA5" w:rsidP="00E95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5CA5" w:rsidRDefault="00E95CA5" w:rsidP="00226B21">
      <w:pPr>
        <w:autoSpaceDE w:val="0"/>
        <w:autoSpaceDN w:val="0"/>
        <w:adjustRightInd w:val="0"/>
        <w:spacing w:after="12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Tikslas ir uždaviniai:</w:t>
      </w:r>
    </w:p>
    <w:p w:rsidR="00E95CA5" w:rsidRDefault="00E95CA5" w:rsidP="00E95CA5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s</w:t>
      </w:r>
      <w:r>
        <w:rPr>
          <w:rFonts w:ascii="TimesNewRomanPSMT" w:hAnsi="TimesNewRomanPSMT" w:cs="TimesNewRomanPSMT"/>
          <w:color w:val="000000"/>
          <w:sz w:val="24"/>
          <w:szCs w:val="24"/>
        </w:rPr>
        <w:t>katinti gyventojus reguliariai mankštintis, stiprinti sveikatą;</w:t>
      </w:r>
    </w:p>
    <w:p w:rsidR="00E95CA5" w:rsidRDefault="00E95CA5" w:rsidP="00E95CA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p</w:t>
      </w:r>
      <w:r>
        <w:rPr>
          <w:rFonts w:ascii="TimesNewRomanPSMT" w:hAnsi="TimesNewRomanPSMT" w:cs="TimesNewRomanPSMT"/>
          <w:color w:val="000000"/>
          <w:sz w:val="24"/>
          <w:szCs w:val="24"/>
        </w:rPr>
        <w:t>opuliarinti bėgimą kėdainiečių, o taip pat respublikos gyventojų tarpe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95CA5" w:rsidRDefault="00E95CA5" w:rsidP="00E95CA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skatinti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gyventojų iniciatyvą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dalyvauti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Kėdainių </w:t>
      </w:r>
      <w:r>
        <w:rPr>
          <w:rFonts w:ascii="Times New Roman" w:hAnsi="Times New Roman" w:cs="Times New Roman"/>
          <w:color w:val="000000"/>
          <w:sz w:val="24"/>
          <w:szCs w:val="24"/>
        </w:rPr>
        <w:t>m. sportiniame gyvenime.</w:t>
      </w:r>
    </w:p>
    <w:p w:rsidR="00E95CA5" w:rsidRDefault="00E95CA5" w:rsidP="00E95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5CA5" w:rsidRDefault="00E95CA5" w:rsidP="00226B2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Vieta, laikas, distancija</w:t>
      </w:r>
    </w:p>
    <w:p w:rsidR="00E95CA5" w:rsidRPr="00E95CA5" w:rsidRDefault="00E95CA5" w:rsidP="00E95C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E95CA5">
        <w:rPr>
          <w:rFonts w:ascii="TimesNewRomanPSMT" w:hAnsi="TimesNewRomanPSMT" w:cs="TimesNewRomanPSMT"/>
          <w:color w:val="000000"/>
          <w:sz w:val="24"/>
          <w:szCs w:val="24"/>
        </w:rPr>
        <w:t xml:space="preserve">Varžybos vykdomos š.m. rugpjūčio </w:t>
      </w:r>
      <w:r w:rsidRPr="00E95CA5"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 w:rsidRPr="00E95CA5">
        <w:rPr>
          <w:rFonts w:ascii="TimesNewRomanPSMT" w:hAnsi="TimesNewRomanPSMT" w:cs="TimesNewRomanPSMT"/>
          <w:color w:val="000000"/>
          <w:sz w:val="24"/>
          <w:szCs w:val="24"/>
        </w:rPr>
        <w:t xml:space="preserve">dieną Kėdainių senamiesčio gatvėmis.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</w:t>
      </w:r>
      <w:r w:rsidRPr="00E95CA5">
        <w:rPr>
          <w:rFonts w:ascii="Times New Roman" w:hAnsi="Times New Roman" w:cs="Times New Roman"/>
          <w:color w:val="000000"/>
          <w:sz w:val="24"/>
          <w:szCs w:val="24"/>
        </w:rPr>
        <w:t>Startas</w:t>
      </w:r>
      <w:r>
        <w:rPr>
          <w:rFonts w:ascii="Times New Roman" w:hAnsi="Times New Roman" w:cs="Times New Roman"/>
          <w:color w:val="000000"/>
          <w:sz w:val="24"/>
          <w:szCs w:val="24"/>
        </w:rPr>
        <w:t> – </w:t>
      </w:r>
      <w:r w:rsidRPr="00E95CA5">
        <w:rPr>
          <w:rFonts w:ascii="Times New Roman" w:hAnsi="Times New Roman" w:cs="Times New Roman"/>
          <w:color w:val="000000"/>
          <w:sz w:val="24"/>
          <w:szCs w:val="24"/>
        </w:rPr>
        <w:t xml:space="preserve">22.00 val. </w:t>
      </w:r>
      <w:r w:rsidRPr="00E95CA5">
        <w:rPr>
          <w:rFonts w:ascii="TimesNewRomanPSMT" w:hAnsi="TimesNewRomanPSMT" w:cs="TimesNewRomanPSMT"/>
          <w:color w:val="000000"/>
          <w:sz w:val="24"/>
          <w:szCs w:val="24"/>
        </w:rPr>
        <w:t>Rinkos aikštėje.</w:t>
      </w:r>
    </w:p>
    <w:p w:rsidR="00E95CA5" w:rsidRPr="00E95CA5" w:rsidRDefault="00E95CA5" w:rsidP="00E95C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NewRomanPSMT" w:hAnsi="TimesNewRomanPSMT" w:cs="TimesNewRomanPSMT"/>
          <w:color w:val="000000"/>
          <w:sz w:val="24"/>
          <w:szCs w:val="24"/>
        </w:rPr>
      </w:pPr>
      <w:r w:rsidRPr="00E95CA5">
        <w:rPr>
          <w:rFonts w:ascii="Times New Roman" w:hAnsi="Times New Roman" w:cs="Times New Roman"/>
          <w:color w:val="000000"/>
          <w:sz w:val="24"/>
          <w:szCs w:val="24"/>
        </w:rPr>
        <w:t>Distancijos ilgis 6440 m.</w:t>
      </w:r>
    </w:p>
    <w:p w:rsidR="00E95CA5" w:rsidRPr="00E95CA5" w:rsidRDefault="00E95CA5" w:rsidP="00E95C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NewRomanPSMT" w:hAnsi="TimesNewRomanPSMT" w:cs="TimesNewRomanPSMT"/>
          <w:color w:val="000000"/>
          <w:sz w:val="24"/>
          <w:szCs w:val="24"/>
        </w:rPr>
      </w:pPr>
      <w:r w:rsidRPr="00E95CA5">
        <w:rPr>
          <w:rFonts w:ascii="TimesNewRomanPSMT" w:hAnsi="TimesNewRomanPSMT" w:cs="TimesNewRomanPSMT"/>
          <w:color w:val="000000"/>
          <w:sz w:val="24"/>
          <w:szCs w:val="24"/>
        </w:rPr>
        <w:t>Išankstinės paraiškos priimamos iki š.</w:t>
      </w:r>
      <w:r>
        <w:rPr>
          <w:rFonts w:ascii="TimesNewRomanPSMT" w:hAnsi="TimesNewRomanPSMT" w:cs="TimesNewRomanPSMT"/>
          <w:color w:val="000000"/>
          <w:sz w:val="24"/>
          <w:szCs w:val="24"/>
        </w:rPr>
        <w:t> </w:t>
      </w:r>
      <w:r w:rsidRPr="00E95CA5">
        <w:rPr>
          <w:rFonts w:ascii="TimesNewRomanPSMT" w:hAnsi="TimesNewRomanPSMT" w:cs="TimesNewRomanPSMT"/>
          <w:color w:val="000000"/>
          <w:sz w:val="24"/>
          <w:szCs w:val="24"/>
        </w:rPr>
        <w:t xml:space="preserve">m. rugpjūčio </w:t>
      </w:r>
      <w:r w:rsidRPr="00E95CA5">
        <w:rPr>
          <w:rFonts w:ascii="Times New Roman" w:hAnsi="Times New Roman" w:cs="Times New Roman"/>
          <w:color w:val="000000"/>
          <w:sz w:val="24"/>
          <w:szCs w:val="24"/>
        </w:rPr>
        <w:t xml:space="preserve">2 dienos 12.00 val. </w:t>
      </w:r>
      <w:r w:rsidRPr="00E95CA5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E95CA5">
        <w:rPr>
          <w:rFonts w:ascii="Times New Roman" w:hAnsi="Times New Roman" w:cs="Times New Roman"/>
          <w:color w:val="000000"/>
          <w:sz w:val="24"/>
          <w:szCs w:val="24"/>
        </w:rPr>
        <w:t>el.</w:t>
      </w:r>
      <w:r w:rsidRPr="00E95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95CA5">
        <w:rPr>
          <w:rFonts w:ascii="TimesNewRomanPSMT" w:hAnsi="TimesNewRomanPSMT" w:cs="TimesNewRomanPSMT"/>
          <w:color w:val="000000"/>
          <w:sz w:val="24"/>
          <w:szCs w:val="24"/>
        </w:rPr>
        <w:t>paštu</w:t>
      </w:r>
      <w:r w:rsidRPr="00E95CA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E95CA5">
        <w:rPr>
          <w:rFonts w:ascii="Times New Roman" w:hAnsi="Times New Roman" w:cs="Times New Roman"/>
          <w:color w:val="000081"/>
          <w:sz w:val="24"/>
          <w:szCs w:val="24"/>
        </w:rPr>
        <w:t>sportas@kedainiai.lt</w:t>
      </w:r>
      <w:proofErr w:type="spellEnd"/>
      <w:r w:rsidRPr="00E95C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95CA5">
        <w:rPr>
          <w:rFonts w:ascii="TimesNewRomanPSMT" w:hAnsi="TimesNewRomanPSMT" w:cs="TimesNewRomanPSMT"/>
          <w:color w:val="000000"/>
          <w:sz w:val="24"/>
          <w:szCs w:val="24"/>
        </w:rPr>
        <w:t>Paraiškoje būtina nurodyti:</w:t>
      </w:r>
    </w:p>
    <w:p w:rsidR="00E95CA5" w:rsidRDefault="00E95CA5" w:rsidP="00E95CA5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560"/>
        <w:gridCol w:w="1701"/>
        <w:gridCol w:w="3083"/>
      </w:tblGrid>
      <w:tr w:rsidR="00E95CA5" w:rsidTr="00E95CA5">
        <w:trPr>
          <w:trHeight w:val="383"/>
        </w:trPr>
        <w:tc>
          <w:tcPr>
            <w:tcW w:w="3510" w:type="dxa"/>
            <w:vAlign w:val="center"/>
          </w:tcPr>
          <w:p w:rsidR="00E95CA5" w:rsidRDefault="00E95CA5" w:rsidP="00E95CA5">
            <w:pPr>
              <w:autoSpaceDE w:val="0"/>
              <w:autoSpaceDN w:val="0"/>
              <w:adjustRightInd w:val="0"/>
              <w:jc w:val="center"/>
              <w:rPr>
                <w:rFonts w:ascii="Times New Roman" w:eastAsia="Symbol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Vardas, pavardė</w:t>
            </w:r>
          </w:p>
        </w:tc>
        <w:tc>
          <w:tcPr>
            <w:tcW w:w="1560" w:type="dxa"/>
            <w:vAlign w:val="center"/>
          </w:tcPr>
          <w:p w:rsidR="00E95CA5" w:rsidRDefault="00E95CA5" w:rsidP="00E95CA5">
            <w:pPr>
              <w:autoSpaceDE w:val="0"/>
              <w:autoSpaceDN w:val="0"/>
              <w:adjustRightInd w:val="0"/>
              <w:jc w:val="center"/>
              <w:rPr>
                <w:rFonts w:ascii="Times New Roman" w:eastAsia="Symbol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Gimimo data</w:t>
            </w:r>
          </w:p>
        </w:tc>
        <w:tc>
          <w:tcPr>
            <w:tcW w:w="1701" w:type="dxa"/>
            <w:vAlign w:val="center"/>
          </w:tcPr>
          <w:p w:rsidR="00E95CA5" w:rsidRDefault="00E95CA5" w:rsidP="00E95CA5">
            <w:pPr>
              <w:autoSpaceDE w:val="0"/>
              <w:autoSpaceDN w:val="0"/>
              <w:adjustRightInd w:val="0"/>
              <w:jc w:val="center"/>
              <w:rPr>
                <w:rFonts w:ascii="Times New Roman" w:eastAsia="Symbol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Miestas</w:t>
            </w:r>
          </w:p>
        </w:tc>
        <w:tc>
          <w:tcPr>
            <w:tcW w:w="3083" w:type="dxa"/>
            <w:vAlign w:val="center"/>
          </w:tcPr>
          <w:p w:rsidR="00E95CA5" w:rsidRPr="00E95CA5" w:rsidRDefault="00E95CA5" w:rsidP="00E95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Klubas, sporto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organizacija</w:t>
            </w:r>
          </w:p>
        </w:tc>
      </w:tr>
      <w:tr w:rsidR="00E95CA5" w:rsidTr="00E95CA5">
        <w:trPr>
          <w:trHeight w:val="383"/>
        </w:trPr>
        <w:tc>
          <w:tcPr>
            <w:tcW w:w="3510" w:type="dxa"/>
          </w:tcPr>
          <w:p w:rsidR="00E95CA5" w:rsidRDefault="00E95CA5" w:rsidP="00E95CA5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95CA5" w:rsidRDefault="00E95CA5" w:rsidP="00E95CA5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5CA5" w:rsidRDefault="00E95CA5" w:rsidP="00E95CA5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</w:tcPr>
          <w:p w:rsidR="00E95CA5" w:rsidRDefault="00E95CA5" w:rsidP="00E95CA5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95CA5" w:rsidRDefault="00E95CA5" w:rsidP="00E95CA5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4"/>
          <w:szCs w:val="24"/>
        </w:rPr>
      </w:pPr>
    </w:p>
    <w:p w:rsidR="00E95CA5" w:rsidRPr="00E95CA5" w:rsidRDefault="00E95CA5" w:rsidP="00E95C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E95CA5">
        <w:rPr>
          <w:rFonts w:ascii="TimesNewRomanPSMT" w:hAnsi="TimesNewRomanPSMT" w:cs="TimesNewRomanPSMT"/>
          <w:color w:val="000000"/>
          <w:sz w:val="24"/>
          <w:szCs w:val="24"/>
        </w:rPr>
        <w:t>Registracija ir numerių išdavimas starto vietoje vykdo</w:t>
      </w:r>
      <w:r w:rsidRPr="00E95CA5">
        <w:rPr>
          <w:rFonts w:ascii="Times New Roman" w:hAnsi="Times New Roman" w:cs="Times New Roman"/>
          <w:color w:val="000000"/>
          <w:sz w:val="24"/>
          <w:szCs w:val="24"/>
        </w:rPr>
        <w:t>mi rugpj</w:t>
      </w:r>
      <w:r w:rsidRPr="00E95CA5">
        <w:rPr>
          <w:rFonts w:ascii="TimesNewRomanPSMT" w:hAnsi="TimesNewRomanPSMT" w:cs="TimesNewRomanPSMT"/>
          <w:color w:val="000000"/>
          <w:sz w:val="24"/>
          <w:szCs w:val="24"/>
        </w:rPr>
        <w:t xml:space="preserve">ūčio </w:t>
      </w:r>
      <w:r w:rsidRPr="00E95CA5"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 w:rsidRPr="00E95CA5">
        <w:rPr>
          <w:rFonts w:ascii="TimesNewRomanPSMT" w:hAnsi="TimesNewRomanPSMT" w:cs="TimesNewRomanPSMT"/>
          <w:color w:val="000000"/>
          <w:sz w:val="24"/>
          <w:szCs w:val="24"/>
        </w:rPr>
        <w:t xml:space="preserve">dieną </w:t>
      </w:r>
    </w:p>
    <w:p w:rsidR="00E95CA5" w:rsidRDefault="00E95CA5" w:rsidP="00E95CA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E95CA5">
        <w:rPr>
          <w:rFonts w:ascii="Times New Roman" w:hAnsi="Times New Roman" w:cs="Times New Roman"/>
          <w:color w:val="000000"/>
          <w:sz w:val="24"/>
          <w:szCs w:val="24"/>
        </w:rPr>
        <w:t>uo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20.30 iki 21.15 val.</w:t>
      </w:r>
    </w:p>
    <w:p w:rsidR="00E95CA5" w:rsidRDefault="00E95CA5" w:rsidP="00E95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5CA5" w:rsidRDefault="00E95CA5" w:rsidP="00226B21">
      <w:pPr>
        <w:autoSpaceDE w:val="0"/>
        <w:autoSpaceDN w:val="0"/>
        <w:adjustRightInd w:val="0"/>
        <w:spacing w:after="12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Varžybų dalyviai</w:t>
      </w:r>
    </w:p>
    <w:p w:rsidR="00226B21" w:rsidRDefault="00E95CA5" w:rsidP="00226B21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Bėgime gali dalyvauti visi bėgimo mėgėjai, pasitikrinę sveikatą ir gavę gydytojo leidimą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dalyvauti bėgimo varžybose, o taip pat dalyvio kortelėse savo parašu patvirtinę, jog už sveikatą ir</w:t>
      </w:r>
      <w:r w:rsidR="00226B2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visas kitas su sveikata susijusias pasekmes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bėgimo varžybų metu atsako patys. Už nepilnamečių</w:t>
      </w:r>
      <w:r w:rsidR="00226B2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dalyvavimą ir sveikatą varžybų metu ir po jų, atsako </w:t>
      </w:r>
      <w:r w:rsidRPr="00E95CA5">
        <w:rPr>
          <w:rFonts w:ascii="Times New Roman" w:hAnsi="Times New Roman" w:cs="Times New Roman"/>
          <w:color w:val="000000"/>
          <w:sz w:val="24"/>
          <w:szCs w:val="24"/>
        </w:rPr>
        <w:t>delegavusi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organizacija (mokykla), treneriai ar</w:t>
      </w:r>
      <w:r w:rsidR="00226B2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tėvai. Dalyviai bėgime dalyvauja laisva valia, savo noru ir prisiima visą su dalyvavimu bėgime</w:t>
      </w:r>
      <w:r w:rsidR="00226B2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susijusią riziką (tame tarpe ir su įvairiais sveikatos sutrikimais ir pan.) bei įsipareigoja dėl to</w:t>
      </w:r>
      <w:r w:rsidR="00226B2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nereikšti organizatoriams jokių pretenzijų.</w:t>
      </w:r>
    </w:p>
    <w:p w:rsidR="00E95CA5" w:rsidRDefault="00E95CA5" w:rsidP="00226B21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Bėgimo dalyviai pagal amžių skirstomi į šias grupes:</w:t>
      </w:r>
    </w:p>
    <w:p w:rsidR="00E95CA5" w:rsidRDefault="00E95CA5" w:rsidP="00226B21">
      <w:pPr>
        <w:autoSpaceDE w:val="0"/>
        <w:autoSpaceDN w:val="0"/>
        <w:adjustRightInd w:val="0"/>
        <w:spacing w:after="6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 grupė – </w:t>
      </w:r>
      <w:r>
        <w:rPr>
          <w:rFonts w:ascii="Times New Roman" w:hAnsi="Times New Roman" w:cs="Times New Roman"/>
          <w:color w:val="000000"/>
          <w:sz w:val="24"/>
          <w:szCs w:val="24"/>
        </w:rPr>
        <w:t>1998 m. g. ir jaunesni (vaikinai ir merginos);</w:t>
      </w:r>
    </w:p>
    <w:p w:rsidR="00E95CA5" w:rsidRDefault="00E95CA5" w:rsidP="00226B21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 grupė – </w:t>
      </w:r>
      <w:r>
        <w:rPr>
          <w:rFonts w:ascii="Times New Roman" w:hAnsi="Times New Roman" w:cs="Times New Roman"/>
          <w:color w:val="000000"/>
          <w:sz w:val="24"/>
          <w:szCs w:val="24"/>
        </w:rPr>
        <w:t>1997 m. g. ir vyresni (vyrai, moterys).</w:t>
      </w:r>
    </w:p>
    <w:p w:rsidR="00226B21" w:rsidRDefault="00226B21" w:rsidP="00E95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5CA5" w:rsidRDefault="00E95CA5" w:rsidP="00226B21">
      <w:pPr>
        <w:autoSpaceDE w:val="0"/>
        <w:autoSpaceDN w:val="0"/>
        <w:adjustRightInd w:val="0"/>
        <w:spacing w:after="12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 Varžybų organizatoriai</w:t>
      </w:r>
    </w:p>
    <w:p w:rsidR="00E95CA5" w:rsidRDefault="00E95CA5" w:rsidP="00226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Varžybas vykdo </w:t>
      </w:r>
      <w:bookmarkStart w:id="0" w:name="_GoBack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Kėdainių rajono savivaldybės </w:t>
      </w:r>
      <w:r>
        <w:rPr>
          <w:rFonts w:ascii="Times New Roman" w:hAnsi="Times New Roman" w:cs="Times New Roman"/>
          <w:color w:val="000000"/>
          <w:sz w:val="24"/>
          <w:szCs w:val="24"/>
        </w:rPr>
        <w:t>administracijos Sporto ir turizmo</w:t>
      </w:r>
      <w:r w:rsidR="00226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skyrius, talkina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Kėdainių sporto </w:t>
      </w:r>
      <w:r>
        <w:rPr>
          <w:rFonts w:ascii="Times New Roman" w:hAnsi="Times New Roman" w:cs="Times New Roman"/>
          <w:color w:val="000000"/>
          <w:sz w:val="24"/>
          <w:szCs w:val="24"/>
        </w:rPr>
        <w:t>centras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6B21" w:rsidRDefault="00226B21" w:rsidP="00E95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5CA5" w:rsidRDefault="00E95CA5" w:rsidP="00226B2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Apdovanojimas</w:t>
      </w:r>
    </w:p>
    <w:p w:rsidR="003359D2" w:rsidRDefault="00E95CA5" w:rsidP="00226B21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NewRomanPSMT" w:hAnsi="TimesNewRomanPSMT" w:cs="TimesNewRomanPSMT"/>
          <w:color w:val="000000"/>
          <w:sz w:val="24"/>
          <w:szCs w:val="24"/>
        </w:rPr>
        <w:t>Kiekvienos grupė</w:t>
      </w:r>
      <w:r w:rsidR="00226B21">
        <w:rPr>
          <w:rFonts w:ascii="TimesNewRomanPSMT" w:hAnsi="TimesNewRomanPSMT" w:cs="TimesNewRomanPSMT"/>
          <w:color w:val="000000"/>
          <w:sz w:val="24"/>
          <w:szCs w:val="24"/>
        </w:rPr>
        <w:t>s pirmi 6 dalyviai (</w:t>
      </w:r>
      <w:r>
        <w:rPr>
          <w:rFonts w:ascii="TimesNewRomanPSMT" w:hAnsi="TimesNewRomanPSMT" w:cs="TimesNewRomanPSMT"/>
          <w:color w:val="000000"/>
          <w:sz w:val="24"/>
          <w:szCs w:val="24"/>
        </w:rPr>
        <w:t>atskirai vyrai ir moterys) apdovanojami taurėmis</w:t>
      </w:r>
      <w:r w:rsidR="00226B2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ir medaliais. </w:t>
      </w:r>
      <w:r>
        <w:rPr>
          <w:rFonts w:ascii="TimesNewRomanPSMT" w:hAnsi="TimesNewRomanPSMT" w:cs="TimesNewRomanPSMT"/>
          <w:color w:val="000000"/>
          <w:sz w:val="24"/>
          <w:szCs w:val="24"/>
        </w:rPr>
        <w:t>Rėmėjų prizais.</w:t>
      </w:r>
    </w:p>
    <w:sectPr w:rsidR="003359D2" w:rsidSect="004A7A53">
      <w:pgSz w:w="11907" w:h="16840" w:code="9"/>
      <w:pgMar w:top="851" w:right="851" w:bottom="567" w:left="1418" w:header="567" w:footer="567" w:gutter="0"/>
      <w:cols w:space="1296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MT">
    <w:altName w:val="Bitstream Cyberbi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46387"/>
    <w:multiLevelType w:val="hybridMultilevel"/>
    <w:tmpl w:val="EB42FBA6"/>
    <w:lvl w:ilvl="0" w:tplc="7B7CB498">
      <w:numFmt w:val="bullet"/>
      <w:lvlText w:val=""/>
      <w:lvlJc w:val="left"/>
      <w:pPr>
        <w:ind w:left="927" w:hanging="360"/>
      </w:pPr>
      <w:rPr>
        <w:rFonts w:ascii="Times New Roman" w:eastAsia="SymbolMT" w:hAnsi="Times New Roman" w:cs="Times New Roman" w:hint="default"/>
      </w:rPr>
    </w:lvl>
    <w:lvl w:ilvl="1" w:tplc="B94C3DAA">
      <w:numFmt w:val="bullet"/>
      <w:lvlText w:val="–"/>
      <w:lvlJc w:val="left"/>
      <w:pPr>
        <w:ind w:left="1647" w:hanging="360"/>
      </w:pPr>
      <w:rPr>
        <w:rFonts w:ascii="TimesNewRomanPSMT" w:eastAsiaTheme="minorHAnsi" w:hAnsi="TimesNewRomanPSMT" w:cs="TimesNewRomanPSMT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8134675"/>
    <w:multiLevelType w:val="hybridMultilevel"/>
    <w:tmpl w:val="6AD6124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F5E94"/>
    <w:multiLevelType w:val="hybridMultilevel"/>
    <w:tmpl w:val="5C96447E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A5"/>
    <w:rsid w:val="00226B21"/>
    <w:rsid w:val="003359D2"/>
    <w:rsid w:val="00401C98"/>
    <w:rsid w:val="004A7A53"/>
    <w:rsid w:val="00E95CA5"/>
    <w:rsid w:val="00F4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CA5"/>
    <w:pPr>
      <w:ind w:left="720"/>
      <w:contextualSpacing/>
    </w:pPr>
  </w:style>
  <w:style w:type="table" w:styleId="TableGrid">
    <w:name w:val="Table Grid"/>
    <w:basedOn w:val="TableNormal"/>
    <w:uiPriority w:val="59"/>
    <w:rsid w:val="00E95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CA5"/>
    <w:pPr>
      <w:ind w:left="720"/>
      <w:contextualSpacing/>
    </w:pPr>
  </w:style>
  <w:style w:type="table" w:styleId="TableGrid">
    <w:name w:val="Table Grid"/>
    <w:basedOn w:val="TableNormal"/>
    <w:uiPriority w:val="59"/>
    <w:rsid w:val="00E95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1267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Vidmantas</dc:creator>
  <cp:lastModifiedBy>Vidmantas</cp:lastModifiedBy>
  <cp:revision>1</cp:revision>
  <dcterms:created xsi:type="dcterms:W3CDTF">2016-07-28T09:15:00Z</dcterms:created>
  <dcterms:modified xsi:type="dcterms:W3CDTF">2016-07-28T09:29:00Z</dcterms:modified>
</cp:coreProperties>
</file>